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521"/>
      </w:tblGrid>
      <w:tr w:rsidR="003E45A8" w:rsidRPr="003E45A8" w:rsidTr="00AE106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bookmarkStart w:id="0" w:name="_GoBack"/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24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2019 թվականի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օգոստոսի</w:t>
            </w:r>
            <w:r w:rsidRPr="003E45A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8-</w:t>
            </w:r>
            <w:r w:rsidRPr="003E45A8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ի</w:t>
            </w: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N 1025-</w:t>
            </w:r>
            <w:r w:rsidRPr="003E45A8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Ն</w:t>
            </w: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b/>
                <w:bCs/>
                <w:color w:val="000000"/>
              </w:rPr>
              <w:t>որոշման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b/>
          <w:bCs/>
          <w:color w:val="000000"/>
        </w:rPr>
        <w:t>ՀԱՅԱՍՏԱՆԻ ՀԱՆՐԱՊԵՏՈՒԹՅԱՆ ՔԱՂԱՔԱՇԻՆՈՒԹՅԱՆ, ՏԵԽՆԻԿԱԿԱՆ ԵՎ ՀՐԴԵՀԱՅԻՆ ԱՆՎՏԱՆԳՈՒԹՅԱՆ ՏԵՍՉԱԿԱՆ ՄԱՐՄԻՆ</w:t>
      </w:r>
    </w:p>
    <w:p w:rsidR="003E45A8" w:rsidRPr="003E45A8" w:rsidRDefault="003E45A8" w:rsidP="003E45A8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3E45A8" w:rsidRPr="003E45A8" w:rsidRDefault="003E45A8" w:rsidP="003E45A8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proofErr w:type="gramStart"/>
      <w:r w:rsidRPr="003E45A8">
        <w:rPr>
          <w:rFonts w:ascii="GHEA Grapalat" w:eastAsia="Times New Roman" w:hAnsi="GHEA Grapalat" w:cs="Times New Roman"/>
          <w:b/>
          <w:bCs/>
          <w:color w:val="000000"/>
        </w:rPr>
        <w:t>800 ԵՎ</w:t>
      </w:r>
      <w:proofErr w:type="gramEnd"/>
      <w:r w:rsidRPr="003E45A8">
        <w:rPr>
          <w:rFonts w:ascii="GHEA Grapalat" w:eastAsia="Times New Roman" w:hAnsi="GHEA Grapalat" w:cs="Times New Roman"/>
          <w:b/>
          <w:bCs/>
          <w:color w:val="000000"/>
        </w:rPr>
        <w:t xml:space="preserve"> ԱՎԵԼԻ ՆՍՏԱՏԵՂԵՐՈՎ ՄՇԱԿՈՒԹԱՅԻՆ ՀԻՄՆԱՐԿՆԵՐԻ ՀԱՄԱՐ</w:t>
      </w:r>
    </w:p>
    <w:p w:rsidR="003E45A8" w:rsidRPr="003E45A8" w:rsidRDefault="003E45A8" w:rsidP="003E45A8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______ ________ 20</w:t>
      </w:r>
      <w:proofErr w:type="gramStart"/>
      <w:r w:rsidRPr="003E45A8">
        <w:rPr>
          <w:rFonts w:ascii="Calibri" w:eastAsia="Times New Roman" w:hAnsi="Calibri" w:cs="Calibri"/>
          <w:color w:val="000000"/>
        </w:rPr>
        <w:t> </w:t>
      </w:r>
      <w:r w:rsidRPr="003E45A8">
        <w:rPr>
          <w:rFonts w:ascii="GHEA Grapalat" w:eastAsia="Times New Roman" w:hAnsi="GHEA Grapalat" w:cs="Times New Roman"/>
          <w:color w:val="000000"/>
        </w:rPr>
        <w:t xml:space="preserve"> </w:t>
      </w:r>
      <w:r w:rsidRPr="003E45A8">
        <w:rPr>
          <w:rFonts w:ascii="GHEA Grapalat" w:eastAsia="Times New Roman" w:hAnsi="GHEA Grapalat" w:cs="GHEA Grapalat"/>
          <w:color w:val="000000"/>
        </w:rPr>
        <w:t>թ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>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4"/>
      </w:tblGrid>
      <w:tr w:rsidR="003E45A8" w:rsidRPr="003E45A8" w:rsidTr="00AE10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7"/>
              <w:gridCol w:w="2713"/>
              <w:gridCol w:w="2720"/>
            </w:tblGrid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(տեսչական մարմնի տարածքային բաժնի անվանումը)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(հասցեն)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(հեռախոսահամարը)</w:t>
                  </w:r>
                </w:p>
              </w:tc>
            </w:tr>
          </w:tbl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vanish/>
                <w:color w:val="000000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5"/>
              <w:gridCol w:w="5431"/>
            </w:tblGrid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  <w:r w:rsidRPr="003E45A8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  <w:r w:rsidRPr="003E45A8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(ստուգող անձի պաշտոնը)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</w:t>
                  </w: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  <w:r w:rsidRPr="003E45A8">
                    <w:rPr>
                      <w:rFonts w:ascii="GHEA Grapalat" w:eastAsia="Times New Roman" w:hAnsi="GHEA Grapalat" w:cs="Times New Roman"/>
                    </w:rPr>
                    <w:t>(ազգանունը, անունը, հայրանունը)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Ստուգման սկիզբ (ամսաթիվ)` _______________________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ավարտ` ________________________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_______________________________________________________________________________________</w:t>
                  </w:r>
                  <w:r w:rsidRPr="003E45A8">
                    <w:rPr>
                      <w:rFonts w:ascii="GHEA Grapalat" w:eastAsia="Times New Roman" w:hAnsi="GHEA Grapalat" w:cs="Times New Roman"/>
                    </w:rPr>
                    <w:br/>
                    <w:t>Տնտեսավարող սուբյեկտի անվանումը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468"/>
                    <w:gridCol w:w="469"/>
                    <w:gridCol w:w="469"/>
                    <w:gridCol w:w="469"/>
                    <w:gridCol w:w="469"/>
                    <w:gridCol w:w="469"/>
                    <w:gridCol w:w="469"/>
                  </w:tblGrid>
                  <w:tr w:rsidR="003E45A8" w:rsidRPr="003E45A8" w:rsidTr="00AE106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E45A8" w:rsidRPr="003E45A8" w:rsidRDefault="003E45A8" w:rsidP="00AE1063">
                        <w:pPr>
                          <w:spacing w:after="0"/>
                          <w:rPr>
                            <w:rFonts w:ascii="GHEA Grapalat" w:eastAsia="Times New Roman" w:hAnsi="GHEA Grapalat" w:cs="Times New Roman"/>
                          </w:rPr>
                        </w:pPr>
                        <w:r w:rsidRPr="003E45A8">
                          <w:rPr>
                            <w:rFonts w:ascii="Calibri" w:eastAsia="Times New Roman" w:hAnsi="Calibri" w:cs="Calibri"/>
                          </w:rPr>
                          <w:t> </w:t>
                        </w:r>
                      </w:p>
                    </w:tc>
                  </w:tr>
                </w:tbl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ՀՎՀՀ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</w:t>
                  </w:r>
                  <w:r w:rsidRPr="003E45A8">
                    <w:rPr>
                      <w:rFonts w:ascii="GHEA Grapalat" w:eastAsia="Times New Roman" w:hAnsi="GHEA Grapalat" w:cs="Times New Roman"/>
                    </w:rPr>
                    <w:br/>
                    <w:t>Պետական ռեգիստրի վկայականի կամ գրանցման համարը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Տնտեսվարող սուբյեկտի գտնվելու վայրը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</w:p>
              </w:tc>
            </w:tr>
            <w:tr w:rsidR="003E45A8" w:rsidRPr="003E45A8" w:rsidTr="00AE106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E45A8" w:rsidRPr="003E45A8" w:rsidRDefault="003E45A8" w:rsidP="00AE1063">
                  <w:pPr>
                    <w:spacing w:after="0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Տնտեսավարող սուբյեկտի ղեկավարի կամ վստահված անձի ազգանուն, անուն, հայրանուն</w:t>
                  </w:r>
                </w:p>
              </w:tc>
              <w:tc>
                <w:tcPr>
                  <w:tcW w:w="0" w:type="auto"/>
                  <w:hideMark/>
                </w:tcPr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________________________________</w:t>
                  </w:r>
                </w:p>
                <w:p w:rsidR="003E45A8" w:rsidRPr="003E45A8" w:rsidRDefault="003E45A8" w:rsidP="00AE1063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</w:rPr>
                  </w:pPr>
                  <w:r w:rsidRPr="003E45A8">
                    <w:rPr>
                      <w:rFonts w:ascii="GHEA Grapalat" w:eastAsia="Times New Roman" w:hAnsi="GHEA Grapalat" w:cs="Times New Roman"/>
                    </w:rPr>
                    <w:t>հեռախոս</w:t>
                  </w:r>
                </w:p>
              </w:tc>
            </w:tr>
          </w:tbl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Ստուգման hանձնարարագիր ___________ ում կողմից _______________________________________</w:t>
            </w:r>
          </w:p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_____________________________երբ է տրված _____________________________________________</w:t>
            </w:r>
          </w:p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Ստուգման նպատակը/Ընդգրկված հարցերի համարներ ______________________________________</w:t>
            </w:r>
          </w:p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______________________________________________________________________________________</w:t>
            </w:r>
          </w:p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ind w:firstLine="375"/>
        <w:jc w:val="right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lastRenderedPageBreak/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b/>
          <w:bCs/>
          <w:color w:val="000000"/>
        </w:rPr>
        <w:t>Հ Ա Ր Ց Ա Շ Ա Ր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proofErr w:type="gramStart"/>
      <w:r w:rsidRPr="003E45A8">
        <w:rPr>
          <w:rFonts w:ascii="GHEA Grapalat" w:eastAsia="Times New Roman" w:hAnsi="GHEA Grapalat" w:cs="Times New Roman"/>
          <w:b/>
          <w:bCs/>
          <w:color w:val="000000"/>
        </w:rPr>
        <w:t>800 ԵՎ</w:t>
      </w:r>
      <w:proofErr w:type="gramEnd"/>
      <w:r w:rsidRPr="003E45A8">
        <w:rPr>
          <w:rFonts w:ascii="GHEA Grapalat" w:eastAsia="Times New Roman" w:hAnsi="GHEA Grapalat" w:cs="Times New Roman"/>
          <w:b/>
          <w:bCs/>
          <w:color w:val="000000"/>
        </w:rPr>
        <w:t xml:space="preserve"> ԱՎԵԼԻ ՆՍՏԱՏԵՂԵՐՈՎ ՄՇԱԿՈՒԹԱՅԻՆ ՀԻՄՆԱՐԿՆԵՐԻ ՀԱՄԱՐ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417"/>
        <w:gridCol w:w="367"/>
        <w:gridCol w:w="257"/>
        <w:gridCol w:w="433"/>
        <w:gridCol w:w="1484"/>
        <w:gridCol w:w="1283"/>
        <w:gridCol w:w="1131"/>
        <w:gridCol w:w="855"/>
      </w:tblGrid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Հարցեր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Կշիռ 10 բալանի համակարգով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Հղումներ նորմատիվ իրավական ակտերին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Ստուգման տեսակը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Մեկնա-բանու-թյուն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Շենքերին, շինություններին, տարածքներին ներկայացվող հրդեհային անվտանգության պահանջներ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հարկերում լուսամուտային խորշերը խուլ փակված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Սանդղաբազուկների տակ գտնվող տարածքները ազատ են` չեն օգտագործվում առարկաների պահման համար: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31, ենթակետ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Արտաքին հրշեջ սանդուղքները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Մարդկանց զանգվածային ներկայությամբ շենքերում (շինություններում) միջոցառումների անցկացման ժամանակ հրդեհային անվտանգության ապահովման նպատակով մշակված են համապատասխան միջոցառումներ: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3, կետ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I*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Մշակութային հիմնարկներ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Մշակութային հիմնարկներում առկա են ցուցանմուշների և ապրանքանյութական այլ արժեքների տարահանման պլաններ: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Կրկեսներում և կենդանաբանական այգիներում առկա են կենդանիների տարահանման պլաններ: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Հանդիսադահլիճների (տրիբունաների) կարգերի բոլոր աթոռները (բացառությամբ մինչև 12 նստատեղով և առանձին ելք ունեցող օթյակների)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Բեմական փայտյա կառուցվածքները (այրունակ դեկորացիաները, բեմական, ցուցահանդեսային ձևավորումները, հանդիսադահլիճների, ճեմասրահների վարագույրները) մշակված են հրապաշտպան 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1;2,3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Թատերական հիմնարկների բեմական մասում, միաժամանակ գտնվում են ոչ ավելի քան երկու ներկայացման համար նախատեսված դեկորացիաներ: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Ներկայացման ավարտից հետո, բոլոր դեկորացիաները տեղափոխված են հատուկ պահեստ: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Բեմի վրա հակահրդեհային կենսակարգը պահպանված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Բեմադրության (փորձնական ներկայացման) ավարտից հետո հակահրդեհային վարագույրը իջեցված 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Բաց հրապարակներում հատուկ էֆեկտների կիրառման անհրաժեշտության դեպքում պատասխանատու բեմադրիչի (գլխավոր ռեժիսորի, գեղարվեստական ղեկավարի) կողմից հրդեհների կանխման նպատակով մշակված է համապատասխան հակահրդեհային միջոցներ: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II, գլուխ 13, կետ 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Տարահանման ճանապարհներ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 պատերը և առաստաղները երեսապատված են չայրվող շինանյութով: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ճանապարհները ազատ են` ապահովված է մարդկանց անարգել տեղաշարժը: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41,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Հատակային ծածկերը (գորգերը, ուղեգորգերը) ամրացված են հատակին: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3, կետ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Շենքից տարահանման ելքերի քանակը պակաս չէ երկուսից, եթե դրանում տեղավորված են սենքեր, որոնք պետք է ունենան տարահանման ոչ պակաս քան երկու ելք: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«5», կետ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II*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15 մարդուց ավելի միաժամանակյա ներկայությամբ սենքերի դռները բացվում են դեպի դուրս, բացի Ա և Բ կարգի սենքերից: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«5», կետ 63,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Տարահանման երկու և ավելի ելքերի առկայության դեպքում դրանք տեղակայված են ապակենտրոնացված: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«5», կետ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Նկուղային (ցոկոլային) հարկերից, որի սենքերում օգտագործվում կամ պահվում են այրվող նյութեր, առաջին հարկի սենքեր տանող սանդուղքների առջև կառուցված են հրդեհի դեպքում օդի ճնշումով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«5», կետ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Նկուղային և ցոկոլային հարկերում վերելակների առջև կառուցված են հրդեհի դեպքում օդի ճնշմամբ 1-ին տեսակի նախամուտք-անցախցեր: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«5», կետ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Էլեկտրասարքավորումներին ներկայացվող հրդեհային անվտանգության պահանջներ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Հրդեհավտանգ հիմնատարրերով տանիքների վրայով օդային էլեկտրահաղորդման գծեր անցկացված չեն: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Գերծանրաբեռնվածության և կարճ միացման հոսանքներից պաշտպանելու համար չեն օգտագործվում ոչ ստանդարտ սարքեր: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4, կետ 48, ենթակետ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23</w:t>
            </w:r>
            <w:r w:rsidRPr="003E45A8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Էլեկտրասարքավորումները մոնտաժվել և շահագործվում են էլեկտրական սարքավորումների տեղակայման կանոնների համաձայն։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4, կետ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23</w:t>
            </w:r>
            <w:r w:rsidRPr="003E45A8">
              <w:rPr>
                <w:rFonts w:ascii="Cambria Math" w:eastAsia="Times New Roman" w:hAnsi="Cambria Math" w:cs="Cambria Math"/>
                <w:color w:val="000000"/>
              </w:rPr>
              <w:t>․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Տարահանման ճանապարհներին մոնտաժված են վթարային լուսավորության լուսատուներ և ելք ցույց տվող ցուցանակներ։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հավելված 1,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գլուխ 2, կետ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10, «7»,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գլուխ 6,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կետեր 208,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212, 231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Լուսատուներից մինչև այրվող նյութից պատրաստված կառուցվածքները և իրերը պահպանված է ոչ պակաս քան 0,5 մ հեռավորություն: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4, կետ 52, ենթակետ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Ջեռուցման և օդափոխման համակարգերին ներկայացվող հրդեհային անվտանգության պահանջներ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Օդափոխիչ համակարգի ինքնաշխատ անջատման սարքավորումները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Ծխնելույզների մաքրումն իրականացվում է սահմանված ժամկետներում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գլուխ 5, կետ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Ծխահեռացման խողովակները բարձրացված են տանիքից վեր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«8», գլուխ 5, կետ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Վառարանային ջեռուցման սարքավորումների շահագործման ժամանակ ծխահեռացումը չի իրականացվում օդափոխման և գազային անցուղիներով: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5, կետ 62, ենթակետ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Շենքի միջանցքներում տեղակայված է հակածխային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«3», գլուխ 8, կետ 8.2, , ենթակետ 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55մ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մակերեսով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բնական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լուսավորություն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չունեցող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սենքերում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տեղակայված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է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հակա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ծխային պաշտպանության համակարգ: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«3», գլուխ 8, կետ 8.2, ենթակետ 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Հակահրդեհային ջրամատակարարման ցանցեր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Շինություններին (այդ թվում նաև հակահրդեհային ջրամատակարարման աղբյուրներին) հրշեջ փրկարարական ուժերի և միջոցների մոտեցումը ստուգվողի կողմից փակված չէ: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«5», կետ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Արտաքին հրդեհաշիջման համար օբյեկտների տարածքում կամ դրանց մոտակայքում (200 մ շառավղով) նախատեսված է առնվազն 1 հրշեջ հիդրանտ կամ նվազագույնը 54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տարողությամբ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հակահրդեհային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ջրավազան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«6», գլուխ 5, կետեր 29, 45,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գլուխ 11,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կետ 602 և գլուխ 12, կետ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5000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3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ավելի ծավալով շենքերը սարքավորված են հրշեջ ծորակներով կահավորված ներքին հակահրդեհային ջրացանցով այնպես, որ յուրաքանչյուր կետ ցողվի 1X2,5 լ/վրկ ջրի շիթով: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«2», կետ 61, աղյուսակ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Շենքում տեղադրված 12 և ավելի հակահրդեհային ծորակների առկայության դեպքում ներքին հակահրդեհային ջրագիծը միացված է արտաքին օղակավորված ջրագծի տարբեր տեղամասերին երկու մուտքագծով: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«2», կետ 101, ենթակետ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Հակահրդեհային ջրամատակարարման ցանցի վրա տեղակայված հրշեջ ծորակները համալրված են փողակներով և փողրակներով: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6, կետ 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Հրդեհի ազդանշանման և հրդեհաշիջման համակարգեր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800 և ավելի նստատեղերով մշակութային հիմնարկները սարքավորված են հրդեհաշիջման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Մշակութային հիմնարկները սարքավորված են հրդեհի ազդանշանման ինքնաշխատ համակարգով: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III*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համակարգերից հրդեհի տագնապի ազդանշանը փոխանցվում է լիազոր մարմնին: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7, կետ 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Հակահրդեհային ինքնաշխատ համակարգերը մոնտաժված են նորմերին համապատասխան և գտնվում են սարքին վիճակում: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I, գլուխ 7, կետեր</w:t>
            </w:r>
          </w:p>
          <w:p w:rsidR="003E45A8" w:rsidRPr="003E45A8" w:rsidRDefault="003E45A8" w:rsidP="00AE1063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81, 100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Հրդեհաշիջման սկզբնական միջոցներ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Օբյեկտն ապահովված է հրդեհաշիջման սկզբնական միջոցներով: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VIII, կետ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1;2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IV*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«Ա», «Բ», «Վ» կարգի շինություններում կրակմարիչները տեղադրված են հրդեհի հնարավոր օջախներից 30 մետրից ոչ ավելի հեռավորության վրա: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«1», բաժին VIII, կետ 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IX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3D3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Տեխնիկական անվտանգության ապահովում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Առկա է արտադրական վտանգավոր օբյեկտը արտադրական վտանգավոր օբյեկտների ռեեստրում գրանցման վկայականը: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«4», հոդված 19, մաս 1, կետ ժդ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Արտադրական վտանգավոր օբյեկտում առկա է տեխնիկական անվտանգության 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ամենամյա փորձաքննության եզրակացություն: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«4», հոդված 11, մաս 6, հոդված 19, 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մաս 1, կետ ժբ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  <w:gridCol w:w="3702"/>
      </w:tblGrid>
      <w:tr w:rsidR="003E45A8" w:rsidRPr="003E45A8" w:rsidTr="00AE106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3E45A8" w:rsidRPr="003E45A8" w:rsidRDefault="003E45A8" w:rsidP="00AE1063">
            <w:pPr>
              <w:spacing w:after="0"/>
              <w:ind w:firstLine="375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Ծանոթագրություն: Նախավերջին սյունակում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1 - փաստաթղթային ստուգում</w:t>
            </w:r>
          </w:p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2 - ակնադիտարկում</w:t>
            </w:r>
          </w:p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3 - լաբորատոր ստուգում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735"/>
        <w:gridCol w:w="231"/>
        <w:gridCol w:w="231"/>
        <w:gridCol w:w="231"/>
      </w:tblGrid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«Այո»-այո,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«Ոչ»-ոչ,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«Չ/պ»-չի պահանջվում, չի վերաբերում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V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b/>
          <w:bCs/>
          <w:color w:val="000000"/>
        </w:rPr>
        <w:t>Տվյալ ստուգաթերթը կազմվել է հետևյալ նորմատիվ փաստաթղթերի հիման վրա</w:t>
      </w:r>
      <w:r w:rsidRPr="003E45A8">
        <w:rPr>
          <w:rFonts w:ascii="GHEA Grapalat" w:eastAsia="Times New Roman" w:hAnsi="GHEA Grapalat" w:cs="Times New Roman"/>
          <w:color w:val="000000"/>
        </w:rPr>
        <w:t>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«1» - ՀԱԿ «Հրդեհային անվտանգության կանոններ» - հաստատված ՀՀ ՏԿԱԻ նախարարի 2015 թվականի հունիսի 18-ի թիվ 595-Ն հրամանով, հավելված 1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«2» - ՀՀՇՆ 40-01.01-2014 «Շենքերի ներքին ջրամատակարարում և ջրահեռացում»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«3» - ՀՀՇՆIV-12.02.01-04 «Ջեռուցում, օդափոխում և օդի լավորակում»: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«4» - «Տեխնիկական անվտանգության ապահովման պետական կարգավորման մասին» ՀՀ օրենք ընդունված է 2005 թվականի հոկտեմբերի 24-ին: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«5» - ՀՀՇՆ 21-01-2014 «Շենքերի և շինությունների հրդեհային անվտանգություն»: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«6» - ՀՀՇՆ 40.01.02-2020 «Ջրամատակարարում. Արտաքին ցանցեր և կառուցվածքներ»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«7» - ՀՀՇՆ 22-03-2017 «Արհեստական և բնական լուսավորում»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«8» - ՀՀ կառավարության 2023թ.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ապրիլի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13-ի «Գազաբաշխման համակարգի անվտանգության և շահագործման կանոնները հաստատելու մասին» N 539-Ն որոշում»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I*- Մարդկանց զանգվածային ներկայությամբ շենքերում, շինություններում և բաց տարածքներում ամանորյա և այլ տիպի միջոցառումների անցկացման ժամանակ`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1)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անհրաժեշտ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է`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ա.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տոնածառը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դնել կայուն հենամասի վրա այնպես, որպեսզի ճյուղերը չքսվեն պատերին և առաստաղին.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բ.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տոնահանդեսի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անցկացման վայրում էլեկտրական լուսավորության բացակայության դեպքում միջոցառումներն անցկացնել ցերեկային ժամերին.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տոնածառի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վրա օգտագործել լամպերի շղթաներ մինչև 12 Վտ հզորությամբ լամպերի հաջորդական միացմամբ՝ առանց ցածրացնող տրանսֆորմատորի.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գ.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լուսավորության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անսարքություններ հայտնաբերելու դեպքում (լարերի տաքացում, լամպերի թարթում, կայծարձակում և այլն) սարքը պետք է անմիջապես հոսանքազրկել: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2)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չի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թույլատրվում`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lastRenderedPageBreak/>
        <w:t xml:space="preserve">ա)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օգտագործել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աղեղնավոր լուսարձակներ, լուսավորել մոմերով, վառել հրավառելիք, ստեղծել այլ լուսային հրդեհավտանգ էֆեկտներ, որոնք կարող են հրդեհի պատճառ դառնալ.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օգտագործել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գնդակներ, փուչիկներ, խաղալիքներ և զարդարանքի միջոցներ, որոնք պատրաստված են հրդեհավտանգ նյութերից և պարունակում են հրդեհապայթյունավտանգ գազեր, ինչպես նաև ինքնայրման հակում ունեցող կամ միմյանց հետ շփվելիս այրում կամ պայթյուն առաջացնող նյութերից.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գ)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տոնածառը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զարդարել հրապաշտպան բաղադրություններով չտոգորված ցելուլոիդե խաղալիքներով, թանզիֆով, բամբակով.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դ)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միջոցառումներ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անցկացնելու տեղերը մթնեցնելու համար պատուհանները փակել ծածկոցափեղկերով.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փոքրացնել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կարգերի միջև եղած հեռավորությունները, ինչպես նաև անցումներում լրացուցիչ բազկաթոռներ տեղադրել և այլն.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զ)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դահլիճում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լույսը լրիվ մարել բեմադրությունների և ներկայացումների ժամանակ: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3)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բեմում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և դահլիճում պետք է կազմակերպվի հրշեջ հերթապահություն` կազմակերպիչների ուժերով: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II*- Ոչ պակաս քան տարահանման երկու ելք պետք է ունենան.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ա)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տաս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մանկական նախադպրոցական հիմնարկների, բնակչության սոցիալական պաշտպանության հաստատությունների և համայնքային փոքր տների, հիվանդանոցների, ինտերնատ-դպրոցների և մանկական հիմնարկների ննջարանային մասնաշենքերի սենքերը,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բ)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տասնհինգ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մարդուց ավելի միաժամանակյա ներկայության համար նախատեսված նկուղային և ցոկոլային հարկերի սենքերը, 50 մարդուց ավելի միաժամանակյա ներկայության համար նախատեսված սենքերը,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գ) առավել բազմաթիվ հերթափոխում հինգ մարդուց ավելի աշխատողների թվաքանակով արդյունաբերական և պահեստային շենքերի, կառուցվածքների Ա և Բ կարգի սենքերը, 25 մարդուց ավելի - Վ կարգի կամ 1000 մ2 ավելի մակերեսով սենքերը,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դ) Արդյունաբերական և պահեստային շենքերի, կառուցվածքների բաց հարկաշարերը և հարթակները, նախատեսված սարքավորման սպասարկման համար, Ա և Բ կարգի սենքերի համար - 100 մ2 ավելի հարկաբաժնի հատակի մակերեսի դեպքում և 400 մ2 ավելի - այլ կարգի սենքերի համար,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ե)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երկու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հարկերում (մակարդակներում) տեղադրված բազմաբնակարան բնակելի շենքերի սենքերը (բնակարանները), վերին հարկի տեղադրման 18 մ-ից ավելի բարձրության դեպքում, դրանք պետք է ունենան տարահանման ելքեր յուրաքանչյուր հարկից: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lastRenderedPageBreak/>
        <w:t>III*-Հրդեհաշիջման և հրդեհի ազդանշանման ինքնաշխատ համակարգերով օբյեկտների համալրման չափանիշներն են.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2509"/>
        <w:gridCol w:w="1457"/>
      </w:tblGrid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Պահպանվող օբյեկտների տեսակը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Պահանջվող հակահրդեհային համակարգեր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Շենքեր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ՀՀԱԻԿ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ՀՏԱԻՀ և ՀՏԱՓԻՀ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Նորմատիվ ցուցանիշներ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1. 30 մ-ից ավելի բարձրությամբ շենքեր (բացառությամբ բնակելի և հրդեհային անվտանգության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«Գ» և «Դ» կարգի</w:t>
            </w:r>
            <w:r w:rsidRPr="003E45A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արտադրական շենքերից):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2. Այրելի պոլիմերային ջերմամեկուսիչներով և մետաղական թեթև կառուցատարրերով միահարկ շենքեր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2.1. Հասարակական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`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համաձայն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«Բնակելի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շենքեր»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ՍՆիՊ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2.08.01-89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շինարարական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նորմի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1.34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կետի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2.2. Վարչակենցաղային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1200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3. Ցուցասրահների շենքեր.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3.1. Միահարկ (բացառությամբ սույն հավելվածի 12- րդ կետում նշվածների)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3.2. Երկու հարկ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4. Հազվագյուտ հրատարակչությունների, հաշվետվությունների, ձեռագրերի և հատուկ արժևորության այլ փաստաթղթերի (այդ թվում գործույթների բաժինների արխիվների) պահպանման և հանձնման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5. Պահոցների, գրադարանների ու արխիվների ծառայողական գույքացուցակների և գրացուցակների պահպանման սենքեր, պահպանման ընդհանուր ֆոնդով.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5.1. 500 հազար և 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5.2. 500 հազարից պակաս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6. Ցուցասրահներ, բացառությամբ` ժամանակավոր ցուցադրման համար օգտագործվող սենքերի (ճեմասրահներ, նախասրահներ և այլն), ինչպես նաև այն սենքերի վրա, որտեղ արժեքների պահպանումը իրականացվում է մետաղական պահարաններում: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7. Թանգարանային արժեքների պահպանման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8. Մշակութատեսարանային նշանակության շենքերում.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8.1. Բեմաճաղերի առկայությամբ բեմահարթակներով 700-ից ավելի նստատեղերով կինոթատրոններ ու ակումբներ: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700 նստատեղից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8.2.Մինչև 700 նստատեղերով 12.5X7.5, 15X7.5, 18X9 և 21X12 մետր չափերով բեմով ակումբներ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8.3. 700-ից ավելի նստատեղերով 18X9, 21X12 և անկախ նստատեղերի քանակից 18X12 և 21X15 մետր չափերով բեմով ակումբներ, ինչպես նաև թատրոններ`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700 նստատեղից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8.4. 800 և ավելի նստատեղերով ֆիլհարմոնիայի համերգային, կինոհամերգային և մարդկանց զանգվածային կուտակման համար նախատեսված դահլիճներ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800 նստատեղից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8.5. Բեմազարդանկարների, շինծու իրերի, բեմիրերի, պահեստներ, փայտամշակման արհեստանոցներ, տնտեսական և գույքային խորդանոցներ, գովազդի պատրաստման և պահպանման սենքեր, բեմի սպասարկման և արտադրական նշանակության սենքեր, կենդանիների համար սենքեր, հանդիսատեսի դահլիճի վերևի` գմբեթատակի ձեղնահարկային տարածություն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9. Կինոստուդիաների նկարահանման տաղավարներ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10. Այրելի նյութերի կամ այրելի փաթեթավորմամբ չայրվող նյութերի պահպանման սենքեր, դրանց տեղակայմամբ.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10.1 Սպորտային ծածկած կառույցների ցանկացած տարողությամբ տրիբունաների 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10.2. 800 և ավելի հանդիսատեսներով սպորտային ծածկած կառույցներ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lastRenderedPageBreak/>
              <w:t>10.3. 3000 և ավելի հանդիսատեսներով սպորտային բաց կառույցների տրիբունաների տակ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Calibri" w:eastAsia="Times New Roman" w:hAnsi="Calibri" w:cs="Calibri"/>
                <w:color w:val="000000"/>
              </w:rPr>
              <w:t> 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և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3E45A8">
              <w:rPr>
                <w:rFonts w:ascii="GHEA Grapalat" w:eastAsia="Times New Roman" w:hAnsi="GHEA Grapalat" w:cs="GHEA Grapalat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100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t>-ից պակաս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11. Այլ վարչական և հասարակական նշանակության սենքեր, այդ թվում կցակառուցված և ներկառուցված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Անկախ մակերեսից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IV*- Շենքերը և շինությունները ձեռքի կրակմարիչներով ապահովելու չափանիշները ներկայացված են ստորև ներկայացված աղյուսակներում.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700"/>
        <w:gridCol w:w="1542"/>
        <w:gridCol w:w="800"/>
        <w:gridCol w:w="1575"/>
        <w:gridCol w:w="444"/>
        <w:gridCol w:w="623"/>
        <w:gridCol w:w="576"/>
        <w:gridCol w:w="1575"/>
        <w:gridCol w:w="654"/>
        <w:gridCol w:w="983"/>
      </w:tblGrid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Փրփրային և ջրային կրակմարիչներ 10 լ տարողությամբ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Փոշային կրակմարիչներ տարողությամբ, լ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Ֆրեոնային կրակմարիչներ 2(3) լ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5(8)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Ա.Բ.Վ. այրվող գազեր և հեղուկներ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Գ.Դ.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(E)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Հասարակական շենքեր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4+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2++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Սույն աղյուսակում ամրագրված` տարբեր դասերի հրդեհների մարման համար փոշային կրակմարիչները պետք է ունենան համապատասխան լիցքավորում, «A» դասի համար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>E) փոշի, «D» դասի համար` (D):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lastRenderedPageBreak/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b/>
          <w:bCs/>
          <w:color w:val="000000"/>
        </w:rPr>
        <w:t>Շենքերը և շինություններն, ըստ մակերեսի, օդափրփրային, համակցված, փոշե և ածխաթթվային</w:t>
      </w:r>
      <w:r w:rsidRPr="003E45A8">
        <w:rPr>
          <w:rFonts w:ascii="Calibri" w:eastAsia="Times New Roman" w:hAnsi="Calibri" w:cs="Calibri"/>
          <w:color w:val="000000"/>
        </w:rPr>
        <w:t> </w:t>
      </w:r>
      <w:r w:rsidRPr="003E45A8">
        <w:rPr>
          <w:rFonts w:ascii="GHEA Grapalat" w:eastAsia="Times New Roman" w:hAnsi="GHEA Grapalat" w:cs="Times New Roman"/>
          <w:b/>
          <w:bCs/>
          <w:color w:val="000000"/>
        </w:rPr>
        <w:t>կրակմարիչներով ապահովվում են համաձայն հետևյալ աղյուսակի.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1387"/>
        <w:gridCol w:w="1542"/>
        <w:gridCol w:w="800"/>
        <w:gridCol w:w="1594"/>
        <w:gridCol w:w="1575"/>
        <w:gridCol w:w="1575"/>
        <w:gridCol w:w="780"/>
        <w:gridCol w:w="857"/>
      </w:tblGrid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NN</w:t>
            </w:r>
            <w:r w:rsidRPr="003E45A8">
              <w:rPr>
                <w:rFonts w:ascii="GHEA Grapalat" w:eastAsia="Times New Roman" w:hAnsi="GHEA Grapalat" w:cs="Times New Roman"/>
                <w:color w:val="000000"/>
              </w:rPr>
              <w:br/>
              <w:t>ը/կ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Շինության կարգը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Պաշտպանվող սահմանային մակերեսը, մ</w:t>
            </w:r>
            <w:r w:rsidRPr="003E45A8">
              <w:rPr>
                <w:rFonts w:ascii="GHEA Grapalat" w:eastAsia="Times New Roman" w:hAnsi="GHEA Grapalat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Հրդեհի դասը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Օդափրփրային կրակմարիչներ (փրփուր)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Համակցված կրակմարիչներ (փրփուր, փոշի) 100 լ տարողությամբ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Փոշե կրակմարիչներ 100 լ. տարողությամբ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Ածխաթթվային կրակմարիչներ, տարողությամբ լ.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Ա,Բ,Վ (այրվող գազեր և հեղուկներ)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Գ (բացի այրվող գազերից և հեղուկներից)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2+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  <w:tr w:rsidR="003E45A8" w:rsidRPr="003E45A8" w:rsidTr="00AE10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after="0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45A8" w:rsidRPr="003E45A8" w:rsidRDefault="003E45A8" w:rsidP="00AE1063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3E45A8">
              <w:rPr>
                <w:rFonts w:ascii="GHEA Grapalat" w:eastAsia="Times New Roman" w:hAnsi="GHEA Grapalat" w:cs="Times New Roman"/>
                <w:color w:val="000000"/>
              </w:rPr>
              <w:t>-</w:t>
            </w:r>
          </w:p>
        </w:tc>
      </w:tr>
    </w:tbl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Սույն աղյուսակում ամրագրված տարբեր դասերի հրդեհների օջախների հրդեհաշիջման համար փոշու և համակցված կրակմարիչները պետք է ունենան համապատասխան լիցքավորում.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1) «A» դասի համար`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ABC(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>E) փոշի.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2) «B», «C» և «E» դասի համար`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BC(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>E) կամ ABC(E) փոշի.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3) «D» դասի համար` D փոշի: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Սույն աղյուսակում.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ա) «++» նշանով նշված են օբյեկտների ապահովման համար առաջարկվող կրակմարիչները.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բ) «+» նշանով նշված են կրակմարիչներ, որոնց օգտագործումը թույլատրվում է առաջարկվող կրակմարիչների բացակայման և համապատասխան հիմնավորման դեպքում.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գ) «-» նշանով նշված են կրակմարիչներ, որոնցով չի թույլատրվում ապահովել օբյեկտները: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lastRenderedPageBreak/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b/>
          <w:bCs/>
          <w:color w:val="000000"/>
        </w:rPr>
        <w:t>ՈՒ Ղ Ե Ց ՈՒ Յ Ց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proofErr w:type="gramStart"/>
      <w:r w:rsidRPr="003E45A8">
        <w:rPr>
          <w:rFonts w:ascii="GHEA Grapalat" w:eastAsia="Times New Roman" w:hAnsi="GHEA Grapalat" w:cs="Times New Roman"/>
          <w:b/>
          <w:bCs/>
          <w:color w:val="000000"/>
        </w:rPr>
        <w:t>800 ԵՎ</w:t>
      </w:r>
      <w:proofErr w:type="gramEnd"/>
      <w:r w:rsidRPr="003E45A8">
        <w:rPr>
          <w:rFonts w:ascii="GHEA Grapalat" w:eastAsia="Times New Roman" w:hAnsi="GHEA Grapalat" w:cs="Times New Roman"/>
          <w:b/>
          <w:bCs/>
          <w:color w:val="000000"/>
        </w:rPr>
        <w:t xml:space="preserve"> ԱՎԵԼԻ ՆՍՏԱՏԵՂԵՐՈՎ ՄՇԱԿՈՒԹԱՅԻՆ ՀԻՄՆԱՐԿՆԵՐԻ ՍՏՈՒԳԱԹԵՐԹԻ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Սույն ստուգաթերթում օգտագործվում են հետևյալ հիմնական հասկացությունները`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i/>
          <w:iCs/>
          <w:color w:val="000000"/>
        </w:rPr>
        <w:t xml:space="preserve">1) </w:t>
      </w:r>
      <w:proofErr w:type="gramStart"/>
      <w:r w:rsidRPr="003E45A8">
        <w:rPr>
          <w:rFonts w:ascii="GHEA Grapalat" w:eastAsia="Times New Roman" w:hAnsi="GHEA Grapalat" w:cs="Times New Roman"/>
          <w:i/>
          <w:iCs/>
          <w:color w:val="000000"/>
        </w:rPr>
        <w:t>այրվող</w:t>
      </w:r>
      <w:proofErr w:type="gramEnd"/>
      <w:r w:rsidRPr="003E45A8">
        <w:rPr>
          <w:rFonts w:ascii="GHEA Grapalat" w:eastAsia="Times New Roman" w:hAnsi="GHEA Grapalat" w:cs="Times New Roman"/>
          <w:i/>
          <w:iCs/>
          <w:color w:val="000000"/>
        </w:rPr>
        <w:t xml:space="preserve"> նյութ`</w:t>
      </w:r>
      <w:r w:rsidRPr="003E45A8">
        <w:rPr>
          <w:rFonts w:ascii="Calibri" w:eastAsia="Times New Roman" w:hAnsi="Calibri" w:cs="Calibri"/>
          <w:i/>
          <w:iCs/>
          <w:color w:val="000000"/>
        </w:rPr>
        <w:t> </w:t>
      </w:r>
      <w:r w:rsidRPr="003E45A8">
        <w:rPr>
          <w:rFonts w:ascii="GHEA Grapalat" w:eastAsia="Times New Roman" w:hAnsi="GHEA Grapalat" w:cs="Times New Roman"/>
          <w:color w:val="000000"/>
        </w:rPr>
        <w:t>ինքնուրույն, կրակի աղբյուրի հեռացումից հետո այրվող նյութ.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i/>
          <w:iCs/>
          <w:color w:val="000000"/>
        </w:rPr>
        <w:t>2)</w:t>
      </w:r>
      <w:r w:rsidRPr="003E45A8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3E45A8">
        <w:rPr>
          <w:rFonts w:ascii="GHEA Grapalat" w:eastAsia="Times New Roman" w:hAnsi="GHEA Grapalat" w:cs="GHEA Grapalat"/>
          <w:i/>
          <w:iCs/>
          <w:color w:val="000000"/>
        </w:rPr>
        <w:t>հակահրդեհային</w:t>
      </w:r>
      <w:proofErr w:type="gramEnd"/>
      <w:r w:rsidRPr="003E45A8">
        <w:rPr>
          <w:rFonts w:ascii="GHEA Grapalat" w:eastAsia="Times New Roman" w:hAnsi="GHEA Grapalat" w:cs="Times New Roman"/>
          <w:i/>
          <w:iCs/>
          <w:color w:val="000000"/>
        </w:rPr>
        <w:t xml:space="preserve"> </w:t>
      </w:r>
      <w:r w:rsidRPr="003E45A8">
        <w:rPr>
          <w:rFonts w:ascii="GHEA Grapalat" w:eastAsia="Times New Roman" w:hAnsi="GHEA Grapalat" w:cs="GHEA Grapalat"/>
          <w:i/>
          <w:iCs/>
          <w:color w:val="000000"/>
        </w:rPr>
        <w:t>պատնեշ</w:t>
      </w:r>
      <w:r w:rsidRPr="003E45A8">
        <w:rPr>
          <w:rFonts w:ascii="GHEA Grapalat" w:eastAsia="Times New Roman" w:hAnsi="GHEA Grapalat" w:cs="Times New Roman"/>
          <w:color w:val="000000"/>
        </w:rPr>
        <w:t>՝ շենքի ծավալը հակահրդեհային հատվածամասերի բաժանող, շենքում և սենքում հրդեհի ու այրման արգասիքների տարածումը խոչընդոտող և համապատասխան հրակայունության սահման ունեցող պատեր, միջնորմներ, ծածկեր, բացվածքների հրակայուն լցվածքներ, նախամուտք անցախուցեր.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3)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դյուրանետվող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կոնստրուկցիաներ՝ ապակեպատ պատուհաններ և երդիկներ կամ պողպատե, ալյումինե և ասբոցեմենտի թերթերով և արդյունավետ ջերմապահպանիչներով ծածկեր: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4)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և հրդեհի ազդանշանման ինքնաշխատ կայանքներ (ՀՀԱ</w:t>
      </w:r>
      <w:r w:rsidRPr="003E45A8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3E45A8">
        <w:rPr>
          <w:rFonts w:ascii="GHEA Grapalat" w:eastAsia="Times New Roman" w:hAnsi="GHEA Grapalat" w:cs="Times New Roman"/>
          <w:color w:val="000000"/>
        </w:rPr>
        <w:t>Կ)` նախատեսված են հրդեհաշիջման և հրդեհի վայրի հայտնաբերման համար.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>5</w:t>
      </w:r>
      <w:r w:rsidRPr="003E45A8">
        <w:rPr>
          <w:rFonts w:ascii="GHEA Grapalat" w:eastAsia="Times New Roman" w:hAnsi="GHEA Grapalat" w:cs="Times New Roman"/>
          <w:i/>
          <w:iCs/>
          <w:color w:val="000000"/>
        </w:rPr>
        <w:t>)</w:t>
      </w:r>
      <w:r w:rsidRPr="003E45A8">
        <w:rPr>
          <w:rFonts w:ascii="Calibri" w:eastAsia="Times New Roman" w:hAnsi="Calibri" w:cs="Calibri"/>
          <w:i/>
          <w:iCs/>
          <w:color w:val="000000"/>
        </w:rPr>
        <w:t> 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տագնապի ազդարարման ինքնաշխատ համակարգ (ՀՏԱ</w:t>
      </w:r>
      <w:r w:rsidRPr="003E45A8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3E45A8">
        <w:rPr>
          <w:rFonts w:ascii="GHEA Grapalat" w:eastAsia="Times New Roman" w:hAnsi="GHEA Grapalat" w:cs="Times New Roman"/>
          <w:color w:val="000000"/>
        </w:rPr>
        <w:t>Հ)` նախատեսված է հրդեհի տագնապի ազդարարման համար.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6)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հրդեհի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տագնապի ազդանշանի փոխանցման ինքնաշխատ համակարգ (ՀՏԱՓ</w:t>
      </w:r>
      <w:r w:rsidRPr="003E45A8">
        <w:rPr>
          <w:rFonts w:ascii="GHEA Grapalat" w:eastAsia="Times New Roman" w:hAnsi="GHEA Grapalat" w:cs="Times New Roman"/>
          <w:b/>
          <w:bCs/>
          <w:color w:val="000000"/>
        </w:rPr>
        <w:t>Ի</w:t>
      </w:r>
      <w:r w:rsidRPr="003E45A8">
        <w:rPr>
          <w:rFonts w:ascii="GHEA Grapalat" w:eastAsia="Times New Roman" w:hAnsi="GHEA Grapalat" w:cs="Times New Roman"/>
          <w:color w:val="000000"/>
        </w:rPr>
        <w:t>Հ)` նախատեսված է հրդեհի տագնապի ազդանշանը օբյեկտից կապի որևէ հնարավոր միջոցով լիազոր մարմնին հաղորդման համար.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7)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լիազոր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մարմին` Հայաստանի Հանրապետության ներքին գործերի նախարարություն.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color w:val="000000"/>
        </w:rPr>
        <w:t xml:space="preserve">8) </w:t>
      </w:r>
      <w:proofErr w:type="gramStart"/>
      <w:r w:rsidRPr="003E45A8">
        <w:rPr>
          <w:rFonts w:ascii="GHEA Grapalat" w:eastAsia="Times New Roman" w:hAnsi="GHEA Grapalat" w:cs="Times New Roman"/>
          <w:color w:val="000000"/>
        </w:rPr>
        <w:t>հրդեհաշիջման</w:t>
      </w:r>
      <w:proofErr w:type="gramEnd"/>
      <w:r w:rsidRPr="003E45A8">
        <w:rPr>
          <w:rFonts w:ascii="GHEA Grapalat" w:eastAsia="Times New Roman" w:hAnsi="GHEA Grapalat" w:cs="Times New Roman"/>
          <w:color w:val="000000"/>
        </w:rPr>
        <w:t xml:space="preserve"> սկզբնական միջոցներ՝ կրակմարիչներ, արկղ ավազով, դույլ, բահ, կեռաձող, կացին: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>(</w:t>
      </w:r>
      <w:proofErr w:type="gramStart"/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>hավելվածը</w:t>
      </w:r>
      <w:proofErr w:type="gramEnd"/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 լրաց. 12.09.19 N 1244-Ն, փոփ. 03.08.23 N 1304-Ն,</w:t>
      </w:r>
      <w:r w:rsidRPr="003E45A8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E45A8">
        <w:rPr>
          <w:rFonts w:ascii="GHEA Grapalat" w:eastAsia="Times New Roman" w:hAnsi="GHEA Grapalat" w:cs="GHEA Grapalat"/>
          <w:b/>
          <w:bCs/>
          <w:i/>
          <w:iCs/>
          <w:color w:val="000000"/>
        </w:rPr>
        <w:t>լրաց</w:t>
      </w:r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r w:rsidRPr="003E45A8">
        <w:rPr>
          <w:rFonts w:ascii="GHEA Grapalat" w:eastAsia="Times New Roman" w:hAnsi="GHEA Grapalat" w:cs="GHEA Grapalat"/>
          <w:b/>
          <w:bCs/>
          <w:i/>
          <w:iCs/>
          <w:color w:val="000000"/>
        </w:rPr>
        <w:t>խմբ</w:t>
      </w:r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 xml:space="preserve">., </w:t>
      </w:r>
      <w:r w:rsidRPr="003E45A8">
        <w:rPr>
          <w:rFonts w:ascii="GHEA Grapalat" w:eastAsia="Times New Roman" w:hAnsi="GHEA Grapalat" w:cs="GHEA Grapalat"/>
          <w:b/>
          <w:bCs/>
          <w:i/>
          <w:iCs/>
          <w:color w:val="000000"/>
        </w:rPr>
        <w:t>փոփ</w:t>
      </w:r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>.</w:t>
      </w:r>
      <w:r w:rsidRPr="003E45A8">
        <w:rPr>
          <w:rFonts w:ascii="Calibri" w:eastAsia="Times New Roman" w:hAnsi="Calibri" w:cs="Calibri"/>
          <w:b/>
          <w:bCs/>
          <w:i/>
          <w:iCs/>
          <w:color w:val="000000"/>
        </w:rPr>
        <w:t> </w:t>
      </w:r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>18.01.24 N 88-</w:t>
      </w:r>
      <w:r w:rsidRPr="003E45A8">
        <w:rPr>
          <w:rFonts w:ascii="GHEA Grapalat" w:eastAsia="Times New Roman" w:hAnsi="GHEA Grapalat" w:cs="GHEA Grapalat"/>
          <w:b/>
          <w:bCs/>
          <w:i/>
          <w:iCs/>
          <w:color w:val="000000"/>
        </w:rPr>
        <w:t>Ն</w:t>
      </w:r>
      <w:r w:rsidRPr="003E45A8">
        <w:rPr>
          <w:rFonts w:ascii="GHEA Grapalat" w:eastAsia="Times New Roman" w:hAnsi="GHEA Grapalat" w:cs="Times New Roman"/>
          <w:b/>
          <w:bCs/>
          <w:i/>
          <w:iCs/>
          <w:color w:val="000000"/>
        </w:rPr>
        <w:t>)</w:t>
      </w:r>
    </w:p>
    <w:p w:rsidR="003E45A8" w:rsidRPr="003E45A8" w:rsidRDefault="003E45A8" w:rsidP="003E45A8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</w:rPr>
      </w:pPr>
      <w:r w:rsidRPr="003E45A8">
        <w:rPr>
          <w:rFonts w:ascii="Calibri" w:eastAsia="Times New Roman" w:hAnsi="Calibri" w:cs="Calibri"/>
          <w:color w:val="000000"/>
        </w:rPr>
        <w:t> </w:t>
      </w:r>
    </w:p>
    <w:bookmarkEnd w:id="0"/>
    <w:p w:rsidR="00F05D79" w:rsidRPr="003E45A8" w:rsidRDefault="00F05D79" w:rsidP="003E45A8">
      <w:pPr>
        <w:rPr>
          <w:rFonts w:ascii="GHEA Grapalat" w:hAnsi="GHEA Grapalat"/>
        </w:rPr>
      </w:pPr>
    </w:p>
    <w:sectPr w:rsidR="00F05D79" w:rsidRPr="003E4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897"/>
    <w:multiLevelType w:val="hybridMultilevel"/>
    <w:tmpl w:val="F4FCEE06"/>
    <w:lvl w:ilvl="0" w:tplc="CDEA37A4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892"/>
    <w:multiLevelType w:val="hybridMultilevel"/>
    <w:tmpl w:val="EDA6A486"/>
    <w:lvl w:ilvl="0" w:tplc="5058C5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C6C"/>
    <w:multiLevelType w:val="hybridMultilevel"/>
    <w:tmpl w:val="CCF6A1A0"/>
    <w:lvl w:ilvl="0" w:tplc="126618AC">
      <w:start w:val="1"/>
      <w:numFmt w:val="decimal"/>
      <w:lvlText w:val="%1."/>
      <w:lvlJc w:val="left"/>
      <w:pPr>
        <w:tabs>
          <w:tab w:val="num" w:pos="252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45B"/>
    <w:multiLevelType w:val="hybridMultilevel"/>
    <w:tmpl w:val="522CF57A"/>
    <w:lvl w:ilvl="0" w:tplc="0E14736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30A8E"/>
    <w:multiLevelType w:val="hybridMultilevel"/>
    <w:tmpl w:val="500AFC28"/>
    <w:lvl w:ilvl="0" w:tplc="7D14E47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03166F3"/>
    <w:multiLevelType w:val="hybridMultilevel"/>
    <w:tmpl w:val="C31C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7E66"/>
    <w:multiLevelType w:val="hybridMultilevel"/>
    <w:tmpl w:val="7D220C80"/>
    <w:lvl w:ilvl="0" w:tplc="8DE8763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A5E1B"/>
    <w:multiLevelType w:val="hybridMultilevel"/>
    <w:tmpl w:val="09A6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11" w15:restartNumberingAfterBreak="0">
    <w:nsid w:val="1A2C315D"/>
    <w:multiLevelType w:val="hybridMultilevel"/>
    <w:tmpl w:val="3B6AA3D2"/>
    <w:lvl w:ilvl="0" w:tplc="8C900ECE">
      <w:start w:val="2"/>
      <w:numFmt w:val="decimal"/>
      <w:lvlText w:val="%1"/>
      <w:lvlJc w:val="left"/>
      <w:pPr>
        <w:ind w:left="1080" w:hanging="360"/>
      </w:pPr>
      <w:rPr>
        <w:rFonts w:ascii="GHEA Mariam" w:hAnsi="GHEA Mariam" w:cs="Times Armeni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47764"/>
    <w:multiLevelType w:val="hybridMultilevel"/>
    <w:tmpl w:val="9528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25B7C"/>
    <w:multiLevelType w:val="hybridMultilevel"/>
    <w:tmpl w:val="B8F0894E"/>
    <w:lvl w:ilvl="0" w:tplc="982EBE28">
      <w:numFmt w:val="bullet"/>
      <w:lvlText w:val="-"/>
      <w:lvlJc w:val="left"/>
      <w:pPr>
        <w:ind w:left="67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1BA96B01"/>
    <w:multiLevelType w:val="hybridMultilevel"/>
    <w:tmpl w:val="D0FCE752"/>
    <w:lvl w:ilvl="0" w:tplc="DCC610D4">
      <w:start w:val="2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134DF"/>
    <w:multiLevelType w:val="hybridMultilevel"/>
    <w:tmpl w:val="2EEEB13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21D940D1"/>
    <w:multiLevelType w:val="hybridMultilevel"/>
    <w:tmpl w:val="1B96AF8A"/>
    <w:lvl w:ilvl="0" w:tplc="4880D65C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1A56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8587C"/>
    <w:multiLevelType w:val="hybridMultilevel"/>
    <w:tmpl w:val="C772E66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34CB0658"/>
    <w:multiLevelType w:val="hybridMultilevel"/>
    <w:tmpl w:val="54A0E3A2"/>
    <w:lvl w:ilvl="0" w:tplc="FC6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D2217"/>
    <w:multiLevelType w:val="hybridMultilevel"/>
    <w:tmpl w:val="368E33B0"/>
    <w:lvl w:ilvl="0" w:tplc="B484CE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A754962"/>
    <w:multiLevelType w:val="hybridMultilevel"/>
    <w:tmpl w:val="65501CA6"/>
    <w:lvl w:ilvl="0" w:tplc="ADBC9D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095F"/>
    <w:multiLevelType w:val="hybridMultilevel"/>
    <w:tmpl w:val="C3541FE4"/>
    <w:lvl w:ilvl="0" w:tplc="272AF9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42A1B"/>
    <w:multiLevelType w:val="hybridMultilevel"/>
    <w:tmpl w:val="1D2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D42F08"/>
    <w:multiLevelType w:val="hybridMultilevel"/>
    <w:tmpl w:val="14B4B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67425AB"/>
    <w:multiLevelType w:val="hybridMultilevel"/>
    <w:tmpl w:val="598E2A52"/>
    <w:lvl w:ilvl="0" w:tplc="F30A5B12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27928"/>
    <w:multiLevelType w:val="hybridMultilevel"/>
    <w:tmpl w:val="866A149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0" w15:restartNumberingAfterBreak="0">
    <w:nsid w:val="553B7F26"/>
    <w:multiLevelType w:val="hybridMultilevel"/>
    <w:tmpl w:val="36BE7F4A"/>
    <w:lvl w:ilvl="0" w:tplc="014061AA">
      <w:start w:val="1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41F"/>
    <w:multiLevelType w:val="hybridMultilevel"/>
    <w:tmpl w:val="28DAA022"/>
    <w:lvl w:ilvl="0" w:tplc="E8BAE726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2" w15:restartNumberingAfterBreak="0">
    <w:nsid w:val="5DE314C2"/>
    <w:multiLevelType w:val="hybridMultilevel"/>
    <w:tmpl w:val="3BBC0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B574E"/>
    <w:multiLevelType w:val="hybridMultilevel"/>
    <w:tmpl w:val="3754EBD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56E7179"/>
    <w:multiLevelType w:val="hybridMultilevel"/>
    <w:tmpl w:val="4EFA2494"/>
    <w:lvl w:ilvl="0" w:tplc="475E59E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82612"/>
    <w:multiLevelType w:val="hybridMultilevel"/>
    <w:tmpl w:val="90080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374FC2"/>
    <w:multiLevelType w:val="hybridMultilevel"/>
    <w:tmpl w:val="F20C80FA"/>
    <w:lvl w:ilvl="0" w:tplc="DB886C3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70712"/>
    <w:multiLevelType w:val="hybridMultilevel"/>
    <w:tmpl w:val="0638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98239F"/>
    <w:multiLevelType w:val="hybridMultilevel"/>
    <w:tmpl w:val="3ACE6F08"/>
    <w:lvl w:ilvl="0" w:tplc="402AFFBA">
      <w:numFmt w:val="bullet"/>
      <w:lvlText w:val="-"/>
      <w:lvlJc w:val="left"/>
      <w:pPr>
        <w:ind w:left="1035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3EF608A"/>
    <w:multiLevelType w:val="hybridMultilevel"/>
    <w:tmpl w:val="2D5A576E"/>
    <w:lvl w:ilvl="0" w:tplc="5518FEB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24522"/>
    <w:multiLevelType w:val="hybridMultilevel"/>
    <w:tmpl w:val="DBE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514B3"/>
    <w:multiLevelType w:val="hybridMultilevel"/>
    <w:tmpl w:val="C530553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F8623A"/>
    <w:multiLevelType w:val="multilevel"/>
    <w:tmpl w:val="4E16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1A71E2"/>
    <w:multiLevelType w:val="hybridMultilevel"/>
    <w:tmpl w:val="9460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510F8"/>
    <w:multiLevelType w:val="hybridMultilevel"/>
    <w:tmpl w:val="4B6AA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8"/>
  </w:num>
  <w:num w:numId="5">
    <w:abstractNumId w:val="13"/>
  </w:num>
  <w:num w:numId="6">
    <w:abstractNumId w:val="39"/>
  </w:num>
  <w:num w:numId="7">
    <w:abstractNumId w:val="37"/>
  </w:num>
  <w:num w:numId="8">
    <w:abstractNumId w:val="12"/>
  </w:num>
  <w:num w:numId="9">
    <w:abstractNumId w:val="1"/>
  </w:num>
  <w:num w:numId="10">
    <w:abstractNumId w:val="32"/>
  </w:num>
  <w:num w:numId="11">
    <w:abstractNumId w:val="23"/>
  </w:num>
  <w:num w:numId="12">
    <w:abstractNumId w:val="4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0"/>
  </w:num>
  <w:num w:numId="16">
    <w:abstractNumId w:val="24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8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6"/>
  </w:num>
  <w:num w:numId="24">
    <w:abstractNumId w:val="31"/>
  </w:num>
  <w:num w:numId="25">
    <w:abstractNumId w:val="46"/>
  </w:num>
  <w:num w:numId="26">
    <w:abstractNumId w:val="29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5"/>
  </w:num>
  <w:num w:numId="34">
    <w:abstractNumId w:val="26"/>
  </w:num>
  <w:num w:numId="35">
    <w:abstractNumId w:val="7"/>
  </w:num>
  <w:num w:numId="36">
    <w:abstractNumId w:val="9"/>
  </w:num>
  <w:num w:numId="37">
    <w:abstractNumId w:val="35"/>
  </w:num>
  <w:num w:numId="38">
    <w:abstractNumId w:val="45"/>
  </w:num>
  <w:num w:numId="39">
    <w:abstractNumId w:val="6"/>
  </w:num>
  <w:num w:numId="40">
    <w:abstractNumId w:val="4"/>
  </w:num>
  <w:num w:numId="41">
    <w:abstractNumId w:val="5"/>
  </w:num>
  <w:num w:numId="42">
    <w:abstractNumId w:val="18"/>
  </w:num>
  <w:num w:numId="43">
    <w:abstractNumId w:val="36"/>
  </w:num>
  <w:num w:numId="44">
    <w:abstractNumId w:val="22"/>
  </w:num>
  <w:num w:numId="45">
    <w:abstractNumId w:val="11"/>
  </w:num>
  <w:num w:numId="46">
    <w:abstractNumId w:val="15"/>
  </w:num>
  <w:num w:numId="47">
    <w:abstractNumId w:val="33"/>
  </w:num>
  <w:num w:numId="48">
    <w:abstractNumId w:val="19"/>
  </w:num>
  <w:num w:numId="49">
    <w:abstractNumId w:val="1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76"/>
    <w:rsid w:val="002F0576"/>
    <w:rsid w:val="003E45A8"/>
    <w:rsid w:val="00F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DDBEE-BF9D-4258-848A-EEDA4F81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057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2F057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F05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F057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2F0576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2F0576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2F0576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2F0576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2F0576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57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2F0576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F0576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2F057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2F0576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F0576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2F0576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2F0576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2F0576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NormalWeb">
    <w:name w:val="Normal (Web)"/>
    <w:basedOn w:val="Normal"/>
    <w:uiPriority w:val="99"/>
    <w:unhideWhenUsed/>
    <w:rsid w:val="002F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F0576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F05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2F0576"/>
    <w:rPr>
      <w:rFonts w:ascii="Calibri" w:eastAsia="Calibri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2F0576"/>
  </w:style>
  <w:style w:type="paragraph" w:styleId="BalloonText">
    <w:name w:val="Balloon Text"/>
    <w:basedOn w:val="Normal"/>
    <w:link w:val="BalloonTextChar"/>
    <w:uiPriority w:val="99"/>
    <w:semiHidden/>
    <w:unhideWhenUsed/>
    <w:rsid w:val="002F057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76"/>
    <w:rPr>
      <w:rFonts w:ascii="Tahoma" w:eastAsia="Times New Roman" w:hAnsi="Tahoma" w:cs="Times New Roman"/>
      <w:sz w:val="16"/>
      <w:szCs w:val="16"/>
    </w:rPr>
  </w:style>
  <w:style w:type="table" w:styleId="TableGrid">
    <w:name w:val="Table Grid"/>
    <w:basedOn w:val="TableNormal"/>
    <w:rsid w:val="002F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F0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2F05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F0576"/>
  </w:style>
  <w:style w:type="paragraph" w:styleId="Header">
    <w:name w:val="header"/>
    <w:basedOn w:val="Normal"/>
    <w:link w:val="HeaderChar"/>
    <w:unhideWhenUsed/>
    <w:rsid w:val="002F057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F0576"/>
    <w:rPr>
      <w:rFonts w:ascii="Calibri" w:eastAsia="Times New Roman" w:hAnsi="Calibri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F0576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F0576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Emphasis">
    <w:name w:val="Emphasis"/>
    <w:uiPriority w:val="20"/>
    <w:qFormat/>
    <w:rsid w:val="002F057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F05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F0576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F057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2F0576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2F0576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PlaceholderText">
    <w:name w:val="Placeholder Text"/>
    <w:uiPriority w:val="99"/>
    <w:semiHidden/>
    <w:rsid w:val="002F0576"/>
    <w:rPr>
      <w:color w:val="808080"/>
    </w:rPr>
  </w:style>
  <w:style w:type="paragraph" w:styleId="NoSpacing">
    <w:name w:val="No Spacing"/>
    <w:link w:val="NoSpacingChar"/>
    <w:qFormat/>
    <w:rsid w:val="002F0576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rsid w:val="002F0576"/>
    <w:rPr>
      <w:rFonts w:cs="Times New Roman"/>
      <w:color w:val="0000FF"/>
      <w:u w:val="single"/>
    </w:rPr>
  </w:style>
  <w:style w:type="character" w:styleId="FollowedHyperlink">
    <w:name w:val="FollowedHyperlink"/>
    <w:rsid w:val="002F0576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2F0576"/>
    <w:rPr>
      <w:rFonts w:cs="Times New Roman"/>
    </w:rPr>
  </w:style>
  <w:style w:type="numbering" w:customStyle="1" w:styleId="NoList2">
    <w:name w:val="No List2"/>
    <w:next w:val="NoList"/>
    <w:uiPriority w:val="99"/>
    <w:semiHidden/>
    <w:unhideWhenUsed/>
    <w:rsid w:val="002F0576"/>
  </w:style>
  <w:style w:type="paragraph" w:styleId="BodyTextIndent">
    <w:name w:val="Body Text Indent"/>
    <w:basedOn w:val="Normal"/>
    <w:link w:val="BodyTextIndentChar"/>
    <w:rsid w:val="002F0576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0576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2F0576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2F0576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2F05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F057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057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F057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">
    <w:name w:val="Знак Знак"/>
    <w:basedOn w:val="Normal"/>
    <w:rsid w:val="002F057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Normal"/>
    <w:rsid w:val="002F057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Normal"/>
    <w:rsid w:val="002F057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Normal"/>
    <w:rsid w:val="002F057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2F0576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2F0576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2F057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Normal"/>
    <w:rsid w:val="002F057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2F0576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2F0576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TableNormal"/>
    <w:next w:val="TableGrid"/>
    <w:rsid w:val="002F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2F057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2F0576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3">
    <w:name w:val="Body Text 3"/>
    <w:basedOn w:val="Normal"/>
    <w:link w:val="BodyText3Char"/>
    <w:rsid w:val="002F0576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rsid w:val="002F0576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Normal"/>
    <w:link w:val="normChar"/>
    <w:rsid w:val="002F057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2F0576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2F0576"/>
  </w:style>
  <w:style w:type="character" w:customStyle="1" w:styleId="CharChar3">
    <w:name w:val="Char Char3"/>
    <w:rsid w:val="002F0576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Normal"/>
    <w:rsid w:val="002F0576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2F0576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Normal"/>
    <w:rsid w:val="002F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2F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2F0576"/>
    <w:rPr>
      <w:rFonts w:ascii="Times Armenian" w:hAnsi="Times Armenian"/>
      <w:sz w:val="28"/>
      <w:lang w:val="en-GB" w:eastAsia="ru-RU" w:bidi="ar-SA"/>
    </w:rPr>
  </w:style>
  <w:style w:type="character" w:styleId="CommentReference">
    <w:name w:val="annotation reference"/>
    <w:rsid w:val="002F05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2F057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0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57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F05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3E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2024-03-01T08:06:00Z</dcterms:created>
  <dcterms:modified xsi:type="dcterms:W3CDTF">2024-03-01T08:06:00Z</dcterms:modified>
</cp:coreProperties>
</file>